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95.0" w:type="dxa"/>
        <w:jc w:val="center"/>
        <w:tblBorders>
          <w:top w:color="d1dbe3" w:space="0" w:sz="4" w:val="single"/>
          <w:left w:color="d1dbe3" w:space="0" w:sz="4" w:val="single"/>
          <w:bottom w:color="d1dbe3" w:space="0" w:sz="4" w:val="single"/>
          <w:right w:color="d1dbe3" w:space="0" w:sz="4" w:val="single"/>
          <w:insideH w:color="d1dbe3" w:space="0" w:sz="4" w:val="single"/>
          <w:insideV w:color="d1dbe3" w:space="0" w:sz="4" w:val="single"/>
        </w:tblBorders>
        <w:tblLayout w:type="fixed"/>
        <w:tblLook w:val="0400"/>
      </w:tblPr>
      <w:tblGrid>
        <w:gridCol w:w="2550"/>
        <w:gridCol w:w="3015"/>
        <w:gridCol w:w="1950"/>
        <w:gridCol w:w="3480"/>
        <w:tblGridChange w:id="0">
          <w:tblGrid>
            <w:gridCol w:w="2550"/>
            <w:gridCol w:w="3015"/>
            <w:gridCol w:w="1950"/>
            <w:gridCol w:w="3480"/>
          </w:tblGrid>
        </w:tblGridChange>
      </w:tblGrid>
      <w:tr>
        <w:trPr>
          <w:cantSplit w:val="0"/>
          <w:trHeight w:val="431.99999999999994" w:hRule="atLeast"/>
          <w:tblHeader w:val="0"/>
        </w:trPr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Project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Prepared By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Project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Contact (Email/Phone)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Owner / Client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Reference (RFI/Dwg/Spec)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Contractor / Subcontractor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Reason for Change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Change Order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Status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Contract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7d63de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Attachments / Links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Original Contract 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7d63de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Date of Change Order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7d63de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ind w:left="-1170" w:firstLine="0"/>
        <w:rPr>
          <w:rFonts w:ascii="Poppins" w:cs="Poppins" w:eastAsia="Poppins" w:hAnsi="Poppins"/>
          <w:color w:val="000d2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95.0" w:type="dxa"/>
        <w:jc w:val="left"/>
        <w:tblInd w:w="-1158.0" w:type="dxa"/>
        <w:tblBorders>
          <w:top w:color="d1dbe3" w:space="0" w:sz="4" w:val="single"/>
          <w:left w:color="d1dbe3" w:space="0" w:sz="4" w:val="single"/>
          <w:bottom w:color="d1dbe3" w:space="0" w:sz="4" w:val="single"/>
          <w:right w:color="d1dbe3" w:space="0" w:sz="4" w:val="single"/>
          <w:insideH w:color="d1dbe3" w:space="0" w:sz="4" w:val="single"/>
          <w:insideV w:color="d1dbe3" w:space="0" w:sz="4" w:val="single"/>
        </w:tblBorders>
        <w:tblLayout w:type="fixed"/>
        <w:tblLook w:val="0400"/>
      </w:tblPr>
      <w:tblGrid>
        <w:gridCol w:w="915"/>
        <w:gridCol w:w="3450"/>
        <w:gridCol w:w="1155"/>
        <w:gridCol w:w="1350"/>
        <w:gridCol w:w="2100"/>
        <w:gridCol w:w="2025"/>
        <w:tblGridChange w:id="0">
          <w:tblGrid>
            <w:gridCol w:w="915"/>
            <w:gridCol w:w="3450"/>
            <w:gridCol w:w="1155"/>
            <w:gridCol w:w="1350"/>
            <w:gridCol w:w="2100"/>
            <w:gridCol w:w="2025"/>
          </w:tblGrid>
        </w:tblGridChange>
      </w:tblGrid>
      <w:tr>
        <w:trPr>
          <w:cantSplit w:val="0"/>
          <w:trHeight w:val="431.99999999999994" w:hRule="atLeast"/>
          <w:tblHeader w:val="0"/>
        </w:trPr>
        <w:tc>
          <w:tcPr>
            <w:gridSpan w:val="3"/>
            <w:shd w:fill="5e3dd6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Change Summary</w:t>
            </w:r>
          </w:p>
        </w:tc>
        <w:tc>
          <w:tcPr>
            <w:gridSpan w:val="3"/>
            <w:shd w:fill="5e3dd6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Detailed Description of Work (added/removed)</w:t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Poppins" w:cs="Poppins" w:eastAsia="Poppins" w:hAnsi="Poppins"/>
                <w:i w:val="1"/>
                <w:iCs w:val="1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000d29"/>
                <w:sz w:val="20"/>
                <w:szCs w:val="20"/>
                <w:rtl w:val="0"/>
              </w:rPr>
              <w:t xml:space="preserve">{{Short title / summary of change}}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Poppins" w:cs="Poppins" w:eastAsia="Poppins" w:hAnsi="Poppins"/>
                <w:i w:val="1"/>
                <w:iCs w:val="1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000d29"/>
                <w:sz w:val="20"/>
                <w:szCs w:val="20"/>
                <w:rtl w:val="0"/>
              </w:rPr>
              <w:t xml:space="preserve">{{Detailed description. Add references to drawings/specs.}}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jc w:val="center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jc w:val="center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jc w:val="center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firstLine="0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firstLine="0"/>
              <w:jc w:val="center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firstLine="0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ind w:left="-1170" w:firstLine="0"/>
        <w:rPr>
          <w:rFonts w:ascii="Poppins" w:cs="Poppins" w:eastAsia="Poppins" w:hAnsi="Poppins"/>
          <w:color w:val="000d2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95.0" w:type="dxa"/>
        <w:jc w:val="left"/>
        <w:tblInd w:w="-1158.0" w:type="dxa"/>
        <w:tblBorders>
          <w:top w:color="d1dbe3" w:space="0" w:sz="4" w:val="single"/>
          <w:left w:color="d1dbe3" w:space="0" w:sz="4" w:val="single"/>
          <w:bottom w:color="d1dbe3" w:space="0" w:sz="4" w:val="single"/>
          <w:right w:color="d1dbe3" w:space="0" w:sz="4" w:val="single"/>
          <w:insideH w:color="d1dbe3" w:space="0" w:sz="4" w:val="single"/>
          <w:insideV w:color="d1dbe3" w:space="0" w:sz="4" w:val="single"/>
        </w:tblBorders>
        <w:tblLayout w:type="fixed"/>
        <w:tblLook w:val="0400"/>
      </w:tblPr>
      <w:tblGrid>
        <w:gridCol w:w="915"/>
        <w:gridCol w:w="3450"/>
        <w:gridCol w:w="1155"/>
        <w:gridCol w:w="1350"/>
        <w:gridCol w:w="2100"/>
        <w:gridCol w:w="2025"/>
        <w:tblGridChange w:id="0">
          <w:tblGrid>
            <w:gridCol w:w="915"/>
            <w:gridCol w:w="3450"/>
            <w:gridCol w:w="1155"/>
            <w:gridCol w:w="1350"/>
            <w:gridCol w:w="2100"/>
            <w:gridCol w:w="2025"/>
          </w:tblGrid>
        </w:tblGridChange>
      </w:tblGrid>
      <w:tr>
        <w:trPr>
          <w:cantSplit w:val="0"/>
          <w:trHeight w:val="431.99999999999994" w:hRule="atLeast"/>
          <w:tblHeader w:val="0"/>
        </w:trPr>
        <w:tc>
          <w:tcPr>
            <w:gridSpan w:val="6"/>
            <w:shd w:fill="5e3dd6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ind w:left="0" w:firstLine="0"/>
              <w:jc w:val="center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Cost Breakdown (itemize as needed)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8cd62b" w:val="clear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ind w:left="0" w:firstLine="0"/>
              <w:jc w:val="center"/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  <w:rtl w:val="0"/>
              </w:rPr>
              <w:t xml:space="preserve">Line #</w:t>
            </w:r>
          </w:p>
        </w:tc>
        <w:tc>
          <w:tcPr>
            <w:shd w:fill="8cd62b" w:val="clear"/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shd w:fill="8cd62b" w:val="clear"/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  <w:rtl w:val="0"/>
              </w:rPr>
              <w:t xml:space="preserve">Unit</w:t>
            </w:r>
          </w:p>
        </w:tc>
        <w:tc>
          <w:tcPr>
            <w:shd w:fill="8cd62b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  <w:rtl w:val="0"/>
              </w:rPr>
              <w:t xml:space="preserve">Quantity</w:t>
            </w:r>
          </w:p>
        </w:tc>
        <w:tc>
          <w:tcPr>
            <w:shd w:fill="8cd62b" w:val="clear"/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  <w:rtl w:val="0"/>
              </w:rPr>
              <w:t xml:space="preserve">Unit Price</w:t>
            </w:r>
          </w:p>
        </w:tc>
        <w:tc>
          <w:tcPr>
            <w:shd w:fill="8cd62b" w:val="clear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  <w:rtl w:val="0"/>
              </w:rPr>
              <w:t xml:space="preserve">Line Total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ind w:firstLine="0"/>
              <w:jc w:val="center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0d29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ind w:firstLine="0"/>
              <w:jc w:val="center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0d29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ind w:firstLine="0"/>
              <w:jc w:val="center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0d29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rPr>
          <w:rFonts w:ascii="Poppins" w:cs="Poppins" w:eastAsia="Poppins" w:hAnsi="Poppins"/>
          <w:color w:val="000d29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10.0" w:type="dxa"/>
        <w:jc w:val="left"/>
        <w:tblInd w:w="-1158.0" w:type="dxa"/>
        <w:tblBorders>
          <w:top w:color="d1dbe3" w:space="0" w:sz="4" w:val="single"/>
          <w:left w:color="d1dbe3" w:space="0" w:sz="4" w:val="single"/>
          <w:bottom w:color="d1dbe3" w:space="0" w:sz="4" w:val="single"/>
          <w:right w:color="d1dbe3" w:space="0" w:sz="4" w:val="single"/>
          <w:insideH w:color="d1dbe3" w:space="0" w:sz="4" w:val="single"/>
          <w:insideV w:color="d1dbe3" w:space="0" w:sz="4" w:val="single"/>
        </w:tblBorders>
        <w:tblLayout w:type="fixed"/>
        <w:tblLook w:val="0400"/>
      </w:tblPr>
      <w:tblGrid>
        <w:gridCol w:w="3540"/>
        <w:gridCol w:w="7470"/>
        <w:tblGridChange w:id="0">
          <w:tblGrid>
            <w:gridCol w:w="3540"/>
            <w:gridCol w:w="7470"/>
          </w:tblGrid>
        </w:tblGridChange>
      </w:tblGrid>
      <w:tr>
        <w:trPr>
          <w:cantSplit w:val="0"/>
          <w:trHeight w:val="431.99999999999994" w:hRule="atLeast"/>
          <w:tblHeader w:val="0"/>
        </w:trPr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Taxes (if applicable)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Overhead &amp; Profit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Overhead &amp; Profit Amount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ind w:right="0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Total Proposed Cost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line="240" w:lineRule="auto"/>
        <w:ind w:hanging="1170"/>
        <w:rPr>
          <w:rFonts w:ascii="Poppins" w:cs="Poppins" w:eastAsia="Poppins" w:hAnsi="Poppins"/>
          <w:color w:val="000d2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25.0" w:type="dxa"/>
        <w:jc w:val="center"/>
        <w:tblBorders>
          <w:top w:color="d1dbe3" w:space="0" w:sz="4" w:val="single"/>
          <w:left w:color="d1dbe3" w:space="0" w:sz="4" w:val="single"/>
          <w:bottom w:color="d1dbe3" w:space="0" w:sz="4" w:val="single"/>
          <w:right w:color="d1dbe3" w:space="0" w:sz="4" w:val="single"/>
          <w:insideH w:color="d1dbe3" w:space="0" w:sz="4" w:val="single"/>
          <w:insideV w:color="d1dbe3" w:space="0" w:sz="4" w:val="single"/>
        </w:tblBorders>
        <w:tblLayout w:type="fixed"/>
        <w:tblLook w:val="0400"/>
      </w:tblPr>
      <w:tblGrid>
        <w:gridCol w:w="2010"/>
        <w:gridCol w:w="3255"/>
        <w:gridCol w:w="2445"/>
        <w:gridCol w:w="3315"/>
        <w:tblGridChange w:id="0">
          <w:tblGrid>
            <w:gridCol w:w="2010"/>
            <w:gridCol w:w="3255"/>
            <w:gridCol w:w="2445"/>
            <w:gridCol w:w="3315"/>
          </w:tblGrid>
        </w:tblGridChange>
      </w:tblGrid>
      <w:tr>
        <w:trPr>
          <w:cantSplit w:val="0"/>
          <w:trHeight w:val="431.99999999999994" w:hRule="atLeast"/>
          <w:tblHeader w:val="0"/>
        </w:trPr>
        <w:tc>
          <w:tcPr>
            <w:gridSpan w:val="2"/>
            <w:shd w:fill="5e3dd6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Net Change to Contract</w:t>
            </w:r>
          </w:p>
        </w:tc>
        <w:tc>
          <w:tcPr>
            <w:gridSpan w:val="2"/>
            <w:shd w:fill="5e3dd6" w:val="clear"/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Time Impact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Original Contract Amount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Additional Contract Time (days)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ind w:left="0" w:firstLine="0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Net Change (this Change Order)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New Completion Date (if applicable)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New Contract Amount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d63de" w:val="clear"/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Schedule Impact Notes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line="240" w:lineRule="auto"/>
        <w:ind w:left="-1170" w:firstLine="0"/>
        <w:rPr>
          <w:rFonts w:ascii="Poppins" w:cs="Poppins" w:eastAsia="Poppins" w:hAnsi="Poppins"/>
          <w:color w:val="000d2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010.0" w:type="dxa"/>
        <w:jc w:val="center"/>
        <w:tblBorders>
          <w:top w:color="d1dbe3" w:space="0" w:sz="4" w:val="single"/>
          <w:left w:color="d1dbe3" w:space="0" w:sz="4" w:val="single"/>
          <w:bottom w:color="d1dbe3" w:space="0" w:sz="4" w:val="single"/>
          <w:right w:color="d1dbe3" w:space="0" w:sz="4" w:val="single"/>
          <w:insideH w:color="d1dbe3" w:space="0" w:sz="4" w:val="single"/>
          <w:insideV w:color="d1dbe3" w:space="0" w:sz="4" w:val="single"/>
        </w:tblBorders>
        <w:tblLayout w:type="fixed"/>
        <w:tblLook w:val="0400"/>
      </w:tblPr>
      <w:tblGrid>
        <w:gridCol w:w="2160"/>
        <w:gridCol w:w="2745"/>
        <w:gridCol w:w="2145"/>
        <w:gridCol w:w="1965"/>
        <w:gridCol w:w="1995"/>
        <w:tblGridChange w:id="0">
          <w:tblGrid>
            <w:gridCol w:w="2160"/>
            <w:gridCol w:w="2745"/>
            <w:gridCol w:w="2145"/>
            <w:gridCol w:w="1965"/>
            <w:gridCol w:w="1995"/>
          </w:tblGrid>
        </w:tblGridChange>
      </w:tblGrid>
      <w:tr>
        <w:trPr>
          <w:cantSplit w:val="0"/>
          <w:trHeight w:val="431.99999999999994" w:hRule="atLeast"/>
          <w:tblHeader w:val="0"/>
        </w:trPr>
        <w:tc>
          <w:tcPr>
            <w:gridSpan w:val="5"/>
            <w:shd w:fill="5e3dd6" w:val="clear"/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ffffff"/>
                <w:sz w:val="20"/>
                <w:szCs w:val="20"/>
                <w:rtl w:val="0"/>
              </w:rPr>
              <w:t xml:space="preserve">Approvals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8cd62b" w:val="clear"/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  <w:rtl w:val="0"/>
              </w:rPr>
              <w:t xml:space="preserve">Role</w:t>
            </w:r>
          </w:p>
        </w:tc>
        <w:tc>
          <w:tcPr>
            <w:shd w:fill="8cd62b" w:val="clear"/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8cd62b" w:val="clear"/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shd w:fill="8cd62b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  <w:rtl w:val="0"/>
              </w:rPr>
              <w:t xml:space="preserve">Signature</w:t>
            </w:r>
          </w:p>
        </w:tc>
        <w:tc>
          <w:tcPr>
            <w:shd w:fill="8cd62b" w:val="clear"/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 SemiBold" w:cs="Poppins SemiBold" w:eastAsia="Poppins SemiBold" w:hAnsi="Poppins SemiBold"/>
                <w:color w:val="000d29"/>
                <w:sz w:val="20"/>
                <w:szCs w:val="20"/>
                <w:rtl w:val="0"/>
              </w:rPr>
              <w:t xml:space="preserve">Date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0d29"/>
                <w:sz w:val="20"/>
                <w:szCs w:val="20"/>
                <w:rtl w:val="0"/>
              </w:rPr>
              <w:t xml:space="preserve">Contractor Authorized Rep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0d29"/>
                <w:sz w:val="20"/>
                <w:szCs w:val="20"/>
                <w:rtl w:val="0"/>
              </w:rPr>
              <w:t xml:space="preserve">Owner/Client Authorized Rep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0d29"/>
                <w:sz w:val="20"/>
                <w:szCs w:val="20"/>
                <w:rtl w:val="0"/>
              </w:rPr>
              <w:t xml:space="preserve">Designer/Engineer (if required)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Poppins" w:cs="Poppins" w:eastAsia="Poppins" w:hAnsi="Poppins"/>
                <w:color w:val="000d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line="240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spacing w:after="0" w:line="276" w:lineRule="auto"/>
      <w:ind w:left="-720" w:right="-720" w:hanging="450"/>
      <w:rPr>
        <w:i w:val="1"/>
        <w:iCs w:val="1"/>
        <w:sz w:val="18"/>
        <w:szCs w:val="18"/>
      </w:rPr>
    </w:pPr>
    <w:r w:rsidDel="00000000" w:rsidR="00000000" w:rsidRPr="00000000">
      <w:rPr>
        <w:rFonts w:ascii="Poppins" w:cs="Poppins" w:eastAsia="Poppins" w:hAnsi="Poppins"/>
        <w:b w:val="1"/>
        <w:bCs w:val="1"/>
        <w:i w:val="1"/>
        <w:iCs w:val="1"/>
        <w:color w:val="000d29"/>
        <w:sz w:val="18"/>
        <w:szCs w:val="18"/>
        <w:rtl w:val="0"/>
      </w:rPr>
      <w:t xml:space="preserve">Construction </w:t>
    </w:r>
    <w:r w:rsidDel="00000000" w:rsidR="00000000" w:rsidRPr="00000000">
      <w:rPr>
        <w:rFonts w:ascii="Poppins" w:cs="Poppins" w:eastAsia="Poppins" w:hAnsi="Poppins"/>
        <w:i w:val="1"/>
        <w:iCs w:val="1"/>
        <w:color w:val="000d29"/>
        <w:sz w:val="18"/>
        <w:szCs w:val="18"/>
        <w:rtl w:val="0"/>
      </w:rPr>
      <w:t xml:space="preserve">Change Order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spacing w:after="0" w:line="276" w:lineRule="auto"/>
      <w:ind w:left="-720" w:right="-720" w:hanging="450"/>
      <w:rPr/>
    </w:pPr>
    <w:r w:rsidDel="00000000" w:rsidR="00000000" w:rsidRPr="00000000">
      <w:rPr>
        <w:rFonts w:ascii="Poppins" w:cs="Poppins" w:eastAsia="Poppins" w:hAnsi="Poppins"/>
        <w:b w:val="1"/>
        <w:bCs w:val="1"/>
        <w:color w:val="000d29"/>
        <w:sz w:val="32"/>
        <w:szCs w:val="32"/>
        <w:rtl w:val="0"/>
      </w:rPr>
      <w:t xml:space="preserve">Construction </w:t>
    </w:r>
    <w:r w:rsidDel="00000000" w:rsidR="00000000" w:rsidRPr="00000000">
      <w:rPr>
        <w:rFonts w:ascii="Poppins" w:cs="Poppins" w:eastAsia="Poppins" w:hAnsi="Poppins"/>
        <w:color w:val="000d29"/>
        <w:sz w:val="32"/>
        <w:szCs w:val="32"/>
        <w:rtl w:val="0"/>
      </w:rPr>
      <w:t xml:space="preserve">Change Order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-161924</wp:posOffset>
          </wp:positionV>
          <wp:extent cx="987759" cy="45529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7759" cy="4552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PoppinsSemiBold-regular.ttf"/><Relationship Id="rId6" Type="http://schemas.openxmlformats.org/officeDocument/2006/relationships/font" Target="fonts/PoppinsSemiBold-bold.ttf"/><Relationship Id="rId7" Type="http://schemas.openxmlformats.org/officeDocument/2006/relationships/font" Target="fonts/PoppinsSemiBold-italic.ttf"/><Relationship Id="rId8" Type="http://schemas.openxmlformats.org/officeDocument/2006/relationships/font" Target="fonts/PoppinsSemiBol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